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973c23ca316fc5084722a1931385375b386f2"/>
    <w:p>
      <w:pPr>
        <w:pStyle w:val="Heading3"/>
      </w:pPr>
      <w:r>
        <w:t xml:space="preserve">О работе комиссии по оказанию социальной адресной помощи жителям Гагаринского района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http://gagarin.mos.ru/presscenter/mediagallery/86842/2162849/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mediagallery/86842/216284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mediagallery/86842/216284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2025-05-10T23:18:14Z</dcterms:created>
  <dcterms:modified xsi:type="dcterms:W3CDTF">2025-05-10T23:18:14Z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