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850afd9055acf4d5f4574f1b4f71c44dc56b09"/>
    <w:p>
      <w:pPr>
        <w:pStyle w:val="Heading3"/>
      </w:pPr>
      <w:r>
        <w:t xml:space="preserve">В школе №2086 пройдет конкурс талантов «Твой час настал» 2 декабря</w:t>
      </w:r>
    </w:p>
    <w:p>
      <w:pPr>
        <w:pStyle w:val="FirstParagraph"/>
      </w:pPr>
      <w:r>
        <w:t xml:space="preserve">22.11.2024</w:t>
      </w:r>
    </w:p>
    <w:p>
      <w:pPr>
        <w:pStyle w:val="BodyText"/>
      </w:pPr>
      <w:r>
        <w:t xml:space="preserve">22.11.2024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t xml:space="preserve">В школе №2086 пройдет конкурс талантов «Твой час настал». Он состоится 2 декабря в 14:30 по адресу: Ломоносовский проспект, д. 12 (актовый зал).</w:t>
      </w:r>
    </w:p>
    <w:p>
      <w:pPr>
        <w:pStyle w:val="BodyText"/>
      </w:pPr>
      <w:r>
        <w:t xml:space="preserve">Мероприятие пройдет в четырех номинациях: «Оригинальный жанр», «Вокал», «Танцы» и «Художественное слово».</w:t>
      </w:r>
    </w:p>
    <w:p>
      <w:pPr>
        <w:pStyle w:val="BodyText"/>
      </w:pPr>
      <w:r>
        <w:t xml:space="preserve">Регистрация участников пройдет до 25 ноября. Победители получат дипломы и гран-при конкурса.</w:t>
      </w:r>
    </w:p>
    <w:p>
      <w:pPr>
        <w:pStyle w:val="BodyText"/>
      </w:pPr>
      <w:r>
        <w:t xml:space="preserve">Подробности можно узнать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http://gagarin.mos.ru/presscenter/news/detail/12680055.html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680055.html" TargetMode="External" /><Relationship Type="http://schemas.openxmlformats.org/officeDocument/2006/relationships/hyperlink" Id="rId20" Target="https://forms.yandex.ru/u/6735e5b402848fe394b933b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680055.html" TargetMode="External" /><Relationship Type="http://schemas.openxmlformats.org/officeDocument/2006/relationships/hyperlink" Id="rId20" Target="https://forms.yandex.ru/u/6735e5b402848fe394b933b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2025-08-05T15:19:14Z</dcterms:created>
  <dcterms:modified xsi:type="dcterms:W3CDTF">2025-08-05T15:19:14Z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