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546867e4d04eaa154ef7c6e78079f678d0f5f7"/>
    <w:p>
      <w:pPr>
        <w:pStyle w:val="Heading3"/>
      </w:pPr>
      <w:r>
        <w:t xml:space="preserve">Город назначил оператора для реорганизации участков по программе КРТ в Гагаринском районе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09 декабря 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t xml:space="preserve">Власти Москвы назначили оператора, который реорганизует участки по программе комплексного развития территорий (КРТ) в Гагаринском районе. Об этом сообщается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В течение 5 лет оператор построит жилье для целей программы реновации и других нужд. Вложения оцениваются более чем в 3 миллиарда рублей. По итогам редевелопмента площадок создадут свыше 70 рабочих мест.</w:t>
      </w:r>
    </w:p>
    <w:p>
      <w:pPr>
        <w:pStyle w:val="BodyText"/>
      </w:pPr>
      <w:r>
        <w:t xml:space="preserve">Речь идет об участках на улице Вавилова, вл. 48в, 66 и 68. Они расположены между улицей Вавилова и Ленинским проспектом и обладают хорошей транспортной доступностью.</w:t>
      </w:r>
    </w:p>
    <w:p>
      <w:pPr>
        <w:pStyle w:val="BodyText"/>
      </w:pPr>
      <w:r>
        <w:t xml:space="preserve">По проекту на этой территории построят более 18,9 тысячи квадратных метров недвижимости, большую часть которой займут жилые дома для программы реновации. Также здесь появятся коммерческие объекты - офисы, магазины или кафе. Придомовую территорию озеленят и благоустроят.</w:t>
      </w:r>
    </w:p>
    <w:p>
      <w:pPr>
        <w:pStyle w:val="BodyText"/>
      </w:pPr>
      <w:r>
        <w:t xml:space="preserve">На улице Вавилова предполагается построить жилье общей площадью около 18,7 тысячи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http://gagarin.mos.ru/presscenter/news/detail/12708483.html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presscenter/news/detail/12708483.html" TargetMode="External" /><Relationship Type="http://schemas.openxmlformats.org/officeDocument/2006/relationships/hyperlink" Id="rId20" Target="https://www.mos.ru/news/item/14750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presscenter/news/detail/12708483.html" TargetMode="External" /><Relationship Type="http://schemas.openxmlformats.org/officeDocument/2006/relationships/hyperlink" Id="rId20" Target="https://www.mos.ru/news/item/14750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2025-06-18T23:57:37Z</dcterms:created>
  <dcterms:modified xsi:type="dcterms:W3CDTF">2025-06-18T23:57:37Z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