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c344b72f302bd92c6f531775696c06320a4b30a"/>
    <w:p>
      <w:pPr>
        <w:pStyle w:val="Heading3"/>
      </w:pPr>
      <w:r>
        <w:t xml:space="preserve">Студенты Губкинского университета стали призерами конференции молодых ученых</w:t>
      </w:r>
    </w:p>
    <w:p>
      <w:pPr>
        <w:pStyle w:val="FirstParagraph"/>
      </w:pPr>
      <w:r>
        <w:t xml:space="preserve">17.01.2025</w:t>
      </w:r>
    </w:p>
    <w:p>
      <w:pPr>
        <w:pStyle w:val="BodyText"/>
      </w:pPr>
      <w:r>
        <w:t xml:space="preserve">17.01.2025</w:t>
      </w:r>
      <w:r>
        <w:br/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Фото: ru.freepik.com</w:t>
      </w:r>
    </w:p>
    <w:p>
      <w:pPr>
        <w:pStyle w:val="BodyText"/>
      </w:pPr>
      <w:r>
        <w:t xml:space="preserve">Студенты Губкинского университета успешно выступили на VII Международной научно-практической конференции молодых учёных «Развитие конституционализма на постсоветском пространстве: от прошлого к настоящему». Она прошла в Государственном гуманитарно-технологическом университете.</w:t>
      </w:r>
    </w:p>
    <w:p>
      <w:pPr>
        <w:pStyle w:val="BodyText"/>
      </w:pPr>
      <w:r>
        <w:t xml:space="preserve">По итогам мероприятия Константин Шандов (группа БМ-24-03) получил диплом первой степени, Софья Кутдусова (группа БМ-24-04) - диплом второй степени и Георгию Егорову (группа БМ-24-04) вручили диплом третьей степени.</w:t>
      </w:r>
    </w:p>
    <w:p>
      <w:pPr>
        <w:pStyle w:val="BodyText"/>
      </w:pPr>
      <w:r>
        <w:t xml:space="preserve">Как сообщается на</w:t>
      </w:r>
      <w:r>
        <w:t xml:space="preserve"> </w:t>
      </w:r>
      <w:hyperlink r:id="rId20">
        <w:r>
          <w:rPr>
            <w:rStyle w:val="Hyperlink"/>
          </w:rPr>
          <w:t xml:space="preserve">сайте</w:t>
        </w:r>
      </w:hyperlink>
      <w:r>
        <w:t xml:space="preserve"> </w:t>
      </w:r>
      <w:r>
        <w:t xml:space="preserve">университета, на конференции обсуждались вопросы конституционного развития постсоветских государств, становления и развития федерализма в России, современного состояния и перспектив развития института местного самоуправления, конституционного обеспечения национальной безопасности и многое другое.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http://gagarin.mos.ru/presscenter/news/detail/12763133.html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Гагаринского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gagarin.mos.ru" TargetMode="External" /><Relationship Type="http://schemas.openxmlformats.org/officeDocument/2006/relationships/hyperlink" Id="rId21" Target="http://gagarin.mos.ru/presscenter/news/detail/12763133.html" TargetMode="External" /><Relationship Type="http://schemas.openxmlformats.org/officeDocument/2006/relationships/hyperlink" Id="rId20" Target="https://gubkin.ru/news/detail.php?ID=5356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gagarin.mos.ru" TargetMode="External" /><Relationship Type="http://schemas.openxmlformats.org/officeDocument/2006/relationships/hyperlink" Id="rId21" Target="http://gagarin.mos.ru/presscenter/news/detail/12763133.html" TargetMode="External" /><Relationship Type="http://schemas.openxmlformats.org/officeDocument/2006/relationships/hyperlink" Id="rId20" Target="https://gubkin.ru/news/detail.php?ID=5356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2025-08-05T15:19:14Z</dcterms:created>
  <dcterms:modified xsi:type="dcterms:W3CDTF">2025-08-05T15:19:14Z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