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30698fc5a738351f9eb91e05d213386ff8a74"/>
    <w:p>
      <w:pPr>
        <w:pStyle w:val="Heading3"/>
      </w:pPr>
      <w:r>
        <w:t xml:space="preserve">Столица стала одним из центров притяжения трудовых мигрантов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br/>
      </w:r>
      <w:r>
        <w:rPr>
          <w:bCs/>
          <w:b/>
        </w:rPr>
        <w:t xml:space="preserve">Потребность мегополиса в дополнительной рабочей силе во многих отраслях городского хозяйства делают столицу одним из центров притяжения трудовых мигрантов. Об этом сообщили в пресс-службе Департамента региональной безопасности и противодействия коррупции г. Москвы.</w:t>
      </w:r>
    </w:p>
    <w:p>
      <w:pPr>
        <w:pStyle w:val="BodyText"/>
      </w:pPr>
      <w:r>
        <w:rPr>
          <w:iCs/>
          <w:i/>
        </w:rPr>
        <w:t xml:space="preserve">«В целях межведомственной координации деятельности органов власти по реализации эффективной миграционной политики, содействию адаптации и интеграции в городское сообщество мигрантов при уважении интересов и традиций москвичей в соответствии с поручением заместителя Мэра Москвы в Правительстве Москвы по вопросам региональной безопасности и информационной политики Александра Горбенко была сформирована постоянно действующая межведомственная рабочая группа по вопросам профилактики правонарушений в миграционной среде», - говорится в сообщении.</w:t>
      </w:r>
    </w:p>
    <w:p>
      <w:pPr>
        <w:pStyle w:val="BodyText"/>
      </w:pPr>
      <w:r>
        <w:t xml:space="preserve">Отмечается, что в её состав вошли представители органов исполнительной власти города Москвы, депутаты Московской городской Думы, представители правоохранительных органов и общественных организаций. Возглавил рабочую группу руководитель Департамента региональной безопасности и противодействия коррупции города Москвы Сергей Хлебников.</w:t>
      </w:r>
    </w:p>
    <w:p>
      <w:pPr>
        <w:pStyle w:val="BodyText"/>
      </w:pPr>
      <w:r>
        <w:t xml:space="preserve">На днях в Правительстве Москвы состоялось её первое заседание.</w:t>
      </w:r>
    </w:p>
    <w:p>
      <w:pPr>
        <w:pStyle w:val="BodyText"/>
      </w:pPr>
      <w:r>
        <w:rPr>
          <w:iCs/>
          <w:i/>
        </w:rPr>
        <w:t xml:space="preserve">«Работа вновь созданной структуры будет направлена на организацию взаимодействия заинтересованных ведомств по реализации в городе Москве задач в сфере миграционной политики, обеспечения безопасности и правопорядка, недопущения вовлечения мигрантов в преступные схемы, повышения эффективности профилактической, информационной и разъяснительной работы с мигрантами, принятия мер, препятствующих маргинализации находящихся на территории города иностранных граждан», – отметил Сергей Дмитриевич.</w:t>
      </w:r>
    </w:p>
    <w:p>
      <w:pPr>
        <w:pStyle w:val="BodyText"/>
      </w:pPr>
      <w:r>
        <w:t xml:space="preserve">Также были рассмотрены вопросы о мерах по профилактике правонарушений среди мигрантов после снятия ограничительных мер, вызванных распространением коронавирусной инфекции, а также об информационно-просветительской работе с мигрантами в целях предупреждения нарушений миграционного законодательства.</w:t>
      </w:r>
    </w:p>
    <w:p>
      <w:pPr>
        <w:pStyle w:val="BodyText"/>
      </w:pPr>
      <w:r>
        <w:t xml:space="preserve">В рамках дискуссии с информацией о реализации указанных мероприятий выступили начальник Управления по вопросам миграции ГУ МВД России по г. Москве Дмитрий Сергиенко, президент Общероссийской общественной организации «Федерация мигрантов России» Вадим Коженов и председатель Комиссии по миграционным вопросам Совета по делам национальностей при Правительстве Москвы Юрий Московский.</w:t>
      </w:r>
    </w:p>
    <w:p>
      <w:pPr>
        <w:pStyle w:val="BodyText"/>
      </w:pPr>
      <w:r>
        <w:t xml:space="preserve">По результатам обсуждения был намечен ряд мер и предложений по повышению эффективности мероприятий, осуществляемых субъектами системы профилактики правонарушений в пределах их компетенции.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http://gagarin.mos.ru/presscenter/news/detail/9067614.html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9067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9067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2025-04-12T12:12:55Z</dcterms:created>
  <dcterms:modified xsi:type="dcterms:W3CDTF">2025-04-12T12:12:55Z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